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AFE66" w14:textId="74AB4E86" w:rsidR="00E938C3" w:rsidRPr="00C168F9" w:rsidRDefault="00C168F9" w:rsidP="00C168F9">
      <w:pPr>
        <w:rPr>
          <w:rFonts w:ascii="Century Gothic" w:hAnsi="Century Gothic"/>
          <w:b/>
          <w:noProof/>
          <w:color w:val="4F6228"/>
          <w:sz w:val="44"/>
          <w:szCs w:val="44"/>
        </w:rPr>
      </w:pPr>
      <w:r>
        <w:rPr>
          <w:rFonts w:ascii="Century Gothic" w:hAnsi="Century Gothic"/>
          <w:b/>
          <w:noProof/>
          <w:color w:val="4F6228"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290E78A7" wp14:editId="40EBE364">
            <wp:simplePos x="0" y="0"/>
            <wp:positionH relativeFrom="column">
              <wp:posOffset>2561590</wp:posOffset>
            </wp:positionH>
            <wp:positionV relativeFrom="paragraph">
              <wp:posOffset>69850</wp:posOffset>
            </wp:positionV>
            <wp:extent cx="3309620" cy="1381125"/>
            <wp:effectExtent l="0" t="0" r="5080" b="9525"/>
            <wp:wrapSquare wrapText="bothSides"/>
            <wp:docPr id="168817699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571" b="19880"/>
                    <a:stretch/>
                  </pic:blipFill>
                  <pic:spPr bwMode="auto">
                    <a:xfrm>
                      <a:off x="0" y="0"/>
                      <a:ext cx="330962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38C3" w:rsidRPr="00C168F9">
        <w:rPr>
          <w:rFonts w:ascii="Century Gothic" w:hAnsi="Century Gothic"/>
          <w:b/>
          <w:noProof/>
          <w:color w:val="4F6228"/>
          <w:sz w:val="44"/>
          <w:szCs w:val="44"/>
        </w:rPr>
        <w:t>Early Childhood Education</w:t>
      </w:r>
    </w:p>
    <w:p w14:paraId="1D9E8884" w14:textId="77777777" w:rsidR="00E938C3" w:rsidRPr="00483C0A" w:rsidRDefault="00E938C3" w:rsidP="00E938C3">
      <w:pPr>
        <w:jc w:val="center"/>
        <w:rPr>
          <w:rFonts w:ascii="Century Gothic" w:hAnsi="Century Gothic"/>
          <w:kern w:val="24"/>
          <w:sz w:val="22"/>
          <w:szCs w:val="22"/>
        </w:rPr>
      </w:pPr>
    </w:p>
    <w:p w14:paraId="65E7F449" w14:textId="77777777" w:rsidR="00E938C3" w:rsidRPr="00090A32" w:rsidRDefault="00E938C3" w:rsidP="00E938C3">
      <w:pPr>
        <w:pStyle w:val="BodyText"/>
        <w:jc w:val="left"/>
        <w:rPr>
          <w:rFonts w:asciiTheme="minorHAnsi" w:hAnsiTheme="minorHAnsi" w:cstheme="minorHAnsi"/>
          <w:b w:val="0"/>
          <w:kern w:val="24"/>
          <w:sz w:val="22"/>
          <w:szCs w:val="22"/>
        </w:rPr>
      </w:pPr>
      <w:r w:rsidRPr="00090A32">
        <w:rPr>
          <w:rFonts w:asciiTheme="minorHAnsi" w:hAnsiTheme="minorHAnsi" w:cstheme="minorHAnsi"/>
          <w:b w:val="0"/>
          <w:kern w:val="24"/>
          <w:sz w:val="22"/>
          <w:szCs w:val="22"/>
        </w:rPr>
        <w:t xml:space="preserve">Te Kura can offer students the opportunity to study Early Childhood Education by ordering Level 2 and Level 3 unit standards through </w:t>
      </w:r>
      <w:r w:rsidRPr="00090A32">
        <w:rPr>
          <w:rFonts w:asciiTheme="minorHAnsi" w:hAnsiTheme="minorHAnsi" w:cstheme="minorHAnsi"/>
          <w:kern w:val="24"/>
          <w:sz w:val="22"/>
          <w:szCs w:val="22"/>
        </w:rPr>
        <w:t>Whānau Āwhina Plunket.</w:t>
      </w:r>
    </w:p>
    <w:p w14:paraId="0E93878A" w14:textId="77777777" w:rsidR="00E938C3" w:rsidRPr="00090A32" w:rsidRDefault="00E938C3" w:rsidP="00E938C3">
      <w:pPr>
        <w:pStyle w:val="BodyText"/>
        <w:jc w:val="left"/>
        <w:rPr>
          <w:rFonts w:asciiTheme="minorHAnsi" w:hAnsiTheme="minorHAnsi" w:cstheme="minorHAnsi"/>
          <w:kern w:val="24"/>
          <w:sz w:val="22"/>
          <w:szCs w:val="22"/>
        </w:rPr>
      </w:pPr>
    </w:p>
    <w:p w14:paraId="4CC365A4" w14:textId="3F789D70" w:rsidR="00E938C3" w:rsidRPr="00090A32" w:rsidRDefault="00E938C3" w:rsidP="00E938C3">
      <w:pPr>
        <w:pStyle w:val="BodyText"/>
        <w:jc w:val="left"/>
        <w:rPr>
          <w:rFonts w:asciiTheme="minorHAnsi" w:hAnsiTheme="minorHAnsi" w:cstheme="minorHAnsi"/>
          <w:b w:val="0"/>
          <w:kern w:val="24"/>
          <w:sz w:val="22"/>
          <w:szCs w:val="22"/>
        </w:rPr>
      </w:pPr>
      <w:r w:rsidRPr="00090A32">
        <w:rPr>
          <w:rFonts w:asciiTheme="minorHAnsi" w:hAnsiTheme="minorHAnsi" w:cstheme="minorHAnsi"/>
          <w:b w:val="0"/>
          <w:kern w:val="24"/>
          <w:sz w:val="22"/>
          <w:szCs w:val="22"/>
        </w:rPr>
        <w:t>Students in this course may choose one or more unit standards from the below list</w:t>
      </w:r>
      <w:r w:rsidR="002318A0">
        <w:rPr>
          <w:rFonts w:asciiTheme="minorHAnsi" w:hAnsiTheme="minorHAnsi" w:cstheme="minorHAnsi"/>
          <w:b w:val="0"/>
          <w:kern w:val="24"/>
          <w:sz w:val="22"/>
          <w:szCs w:val="22"/>
        </w:rPr>
        <w:t xml:space="preserve"> (up to 1</w:t>
      </w:r>
      <w:r w:rsidR="007A6A0E">
        <w:rPr>
          <w:rFonts w:asciiTheme="minorHAnsi" w:hAnsiTheme="minorHAnsi" w:cstheme="minorHAnsi"/>
          <w:b w:val="0"/>
          <w:kern w:val="24"/>
          <w:sz w:val="22"/>
          <w:szCs w:val="22"/>
        </w:rPr>
        <w:t>2</w:t>
      </w:r>
      <w:r w:rsidR="002318A0">
        <w:rPr>
          <w:rFonts w:asciiTheme="minorHAnsi" w:hAnsiTheme="minorHAnsi" w:cstheme="minorHAnsi"/>
          <w:b w:val="0"/>
          <w:kern w:val="24"/>
          <w:sz w:val="22"/>
          <w:szCs w:val="22"/>
        </w:rPr>
        <w:t xml:space="preserve"> credits across both levels). </w:t>
      </w:r>
      <w:r w:rsidRPr="00090A32">
        <w:rPr>
          <w:rFonts w:asciiTheme="minorHAnsi" w:hAnsiTheme="minorHAnsi" w:cstheme="minorHAnsi"/>
          <w:b w:val="0"/>
          <w:kern w:val="24"/>
          <w:sz w:val="22"/>
          <w:szCs w:val="22"/>
        </w:rPr>
        <w:t xml:space="preserve">The work is completed digitally (word documents or PDF) but if a paper copy of the resources is preferred, this can be arranged. </w:t>
      </w:r>
      <w:r w:rsidR="002318A0">
        <w:rPr>
          <w:rFonts w:asciiTheme="minorHAnsi" w:hAnsiTheme="minorHAnsi" w:cstheme="minorHAnsi"/>
          <w:b w:val="0"/>
          <w:kern w:val="24"/>
          <w:sz w:val="22"/>
          <w:szCs w:val="22"/>
        </w:rPr>
        <w:t>All unit standards can be completed at a student’s own pace but the final due date will be in Term 4.</w:t>
      </w:r>
    </w:p>
    <w:p w14:paraId="7F1F1A5E" w14:textId="77777777" w:rsidR="00E938C3" w:rsidRPr="00090A32" w:rsidRDefault="00E938C3" w:rsidP="00E938C3">
      <w:pPr>
        <w:pStyle w:val="BodyText"/>
        <w:jc w:val="left"/>
        <w:rPr>
          <w:rFonts w:asciiTheme="minorHAnsi" w:hAnsiTheme="minorHAnsi" w:cstheme="minorHAnsi"/>
          <w:b w:val="0"/>
          <w:kern w:val="24"/>
          <w:sz w:val="22"/>
          <w:szCs w:val="22"/>
        </w:rPr>
      </w:pPr>
    </w:p>
    <w:p w14:paraId="67438786" w14:textId="697191F0" w:rsidR="00E938C3" w:rsidRPr="00090A32" w:rsidRDefault="00E938C3" w:rsidP="00E938C3">
      <w:pPr>
        <w:pStyle w:val="BodyText"/>
        <w:jc w:val="left"/>
        <w:rPr>
          <w:rFonts w:asciiTheme="minorHAnsi" w:hAnsiTheme="minorHAnsi" w:cstheme="minorHAnsi"/>
          <w:b w:val="0"/>
          <w:kern w:val="24"/>
          <w:sz w:val="22"/>
          <w:szCs w:val="22"/>
        </w:rPr>
      </w:pPr>
      <w:r w:rsidRPr="00090A32">
        <w:rPr>
          <w:rFonts w:asciiTheme="minorHAnsi" w:hAnsiTheme="minorHAnsi" w:cstheme="minorHAnsi"/>
          <w:b w:val="0"/>
          <w:kern w:val="24"/>
          <w:sz w:val="22"/>
          <w:szCs w:val="22"/>
        </w:rPr>
        <w:t xml:space="preserve">Students will need to have experience of children under 5 years old or a strong interest in ECE. Additionally, </w:t>
      </w:r>
      <w:r w:rsidRPr="002318A0">
        <w:rPr>
          <w:rFonts w:asciiTheme="minorHAnsi" w:hAnsiTheme="minorHAnsi" w:cstheme="minorHAnsi"/>
          <w:b w:val="0"/>
          <w:kern w:val="24"/>
          <w:sz w:val="22"/>
          <w:szCs w:val="22"/>
          <w:u w:val="single"/>
        </w:rPr>
        <w:t>some</w:t>
      </w:r>
      <w:r w:rsidRPr="00090A32">
        <w:rPr>
          <w:rFonts w:asciiTheme="minorHAnsi" w:hAnsiTheme="minorHAnsi" w:cstheme="minorHAnsi"/>
          <w:b w:val="0"/>
          <w:kern w:val="24"/>
          <w:sz w:val="22"/>
          <w:szCs w:val="22"/>
        </w:rPr>
        <w:t xml:space="preserve"> unit standards (marked with an </w:t>
      </w:r>
      <w:r w:rsidRPr="00090A32">
        <w:rPr>
          <w:rFonts w:asciiTheme="minorHAnsi" w:hAnsiTheme="minorHAnsi" w:cstheme="minorHAnsi"/>
          <w:bCs w:val="0"/>
          <w:kern w:val="24"/>
          <w:sz w:val="22"/>
          <w:szCs w:val="22"/>
        </w:rPr>
        <w:t>asterisk</w:t>
      </w:r>
      <w:r w:rsidR="00753A28" w:rsidRPr="00090A32">
        <w:rPr>
          <w:rFonts w:asciiTheme="minorHAnsi" w:hAnsiTheme="minorHAnsi" w:cstheme="minorHAnsi"/>
          <w:bCs w:val="0"/>
          <w:kern w:val="24"/>
          <w:sz w:val="22"/>
          <w:szCs w:val="22"/>
        </w:rPr>
        <w:t>*</w:t>
      </w:r>
      <w:r w:rsidRPr="00090A32">
        <w:rPr>
          <w:rFonts w:asciiTheme="minorHAnsi" w:hAnsiTheme="minorHAnsi" w:cstheme="minorHAnsi"/>
          <w:b w:val="0"/>
          <w:kern w:val="24"/>
          <w:sz w:val="22"/>
          <w:szCs w:val="22"/>
        </w:rPr>
        <w:t>), require a practical component in an early childhood context.</w:t>
      </w:r>
    </w:p>
    <w:p w14:paraId="24B317CB" w14:textId="77777777" w:rsidR="00E938C3" w:rsidRPr="00090A32" w:rsidRDefault="00E938C3" w:rsidP="00E938C3">
      <w:pPr>
        <w:pStyle w:val="BodyText"/>
        <w:jc w:val="left"/>
        <w:rPr>
          <w:rFonts w:asciiTheme="minorHAnsi" w:hAnsiTheme="minorHAnsi" w:cstheme="minorHAnsi"/>
          <w:b w:val="0"/>
          <w:kern w:val="24"/>
          <w:sz w:val="22"/>
          <w:szCs w:val="22"/>
        </w:rPr>
      </w:pPr>
    </w:p>
    <w:tbl>
      <w:tblPr>
        <w:tblW w:w="9237" w:type="dxa"/>
        <w:tblInd w:w="113" w:type="dxa"/>
        <w:tblLook w:val="04A0" w:firstRow="1" w:lastRow="0" w:firstColumn="1" w:lastColumn="0" w:noHBand="0" w:noVBand="1"/>
      </w:tblPr>
      <w:tblGrid>
        <w:gridCol w:w="1305"/>
        <w:gridCol w:w="1858"/>
        <w:gridCol w:w="4286"/>
        <w:gridCol w:w="828"/>
        <w:gridCol w:w="960"/>
      </w:tblGrid>
      <w:tr w:rsidR="00E938C3" w:rsidRPr="00090A32" w14:paraId="79A9951D" w14:textId="77777777" w:rsidTr="00090A32">
        <w:trPr>
          <w:trHeight w:val="300"/>
        </w:trPr>
        <w:tc>
          <w:tcPr>
            <w:tcW w:w="9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/>
            <w:noWrap/>
            <w:vAlign w:val="center"/>
          </w:tcPr>
          <w:p w14:paraId="12EBC321" w14:textId="6B4D9E68" w:rsidR="00E938C3" w:rsidRPr="00090A32" w:rsidRDefault="00E938C3" w:rsidP="00751935">
            <w:pPr>
              <w:rPr>
                <w:rFonts w:asciiTheme="minorHAnsi" w:hAnsiTheme="minorHAnsi" w:cstheme="minorHAnsi"/>
                <w:b/>
                <w:color w:val="FFFFFF" w:themeColor="background1"/>
                <w:lang w:val="en-NZ" w:eastAsia="en-NZ"/>
              </w:rPr>
            </w:pPr>
            <w:r w:rsidRPr="00090A32">
              <w:rPr>
                <w:rFonts w:asciiTheme="minorHAnsi" w:hAnsiTheme="minorHAnsi" w:cstheme="minorHAnsi"/>
                <w:b/>
                <w:color w:val="FFFFFF" w:themeColor="background1"/>
                <w:lang w:val="en-NZ" w:eastAsia="en-NZ"/>
              </w:rPr>
              <w:t>LEVEL 2 ECE Unit Standards 202</w:t>
            </w:r>
            <w:r w:rsidR="00090A32" w:rsidRPr="00090A32">
              <w:rPr>
                <w:rFonts w:asciiTheme="minorHAnsi" w:hAnsiTheme="minorHAnsi" w:cstheme="minorHAnsi"/>
                <w:b/>
                <w:color w:val="FFFFFF" w:themeColor="background1"/>
                <w:lang w:val="en-NZ" w:eastAsia="en-NZ"/>
              </w:rPr>
              <w:t>4</w:t>
            </w:r>
          </w:p>
        </w:tc>
      </w:tr>
      <w:tr w:rsidR="00E938C3" w:rsidRPr="00090A32" w14:paraId="77EBFA40" w14:textId="77777777" w:rsidTr="00090A32">
        <w:trPr>
          <w:trHeight w:val="30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noWrap/>
          </w:tcPr>
          <w:p w14:paraId="79CA685A" w14:textId="77777777" w:rsidR="00E938C3" w:rsidRPr="00090A32" w:rsidRDefault="00E938C3" w:rsidP="00751935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NZ" w:eastAsia="en-NZ"/>
              </w:rPr>
            </w:pPr>
            <w:r w:rsidRPr="00090A3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NZ" w:eastAsia="en-NZ"/>
              </w:rPr>
              <w:t>Unit Standard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14:paraId="65123769" w14:textId="77777777" w:rsidR="00E938C3" w:rsidRPr="00090A32" w:rsidRDefault="00E938C3" w:rsidP="00751935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NZ" w:eastAsia="en-NZ"/>
              </w:rPr>
            </w:pPr>
            <w:r w:rsidRPr="00090A3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NZ" w:eastAsia="en-NZ"/>
              </w:rPr>
              <w:t>Name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noWrap/>
          </w:tcPr>
          <w:p w14:paraId="06E49495" w14:textId="77777777" w:rsidR="00E938C3" w:rsidRPr="00090A32" w:rsidRDefault="00E938C3" w:rsidP="00751935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NZ" w:eastAsia="en-NZ"/>
              </w:rPr>
            </w:pPr>
            <w:r w:rsidRPr="00090A3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NZ" w:eastAsia="en-NZ"/>
              </w:rPr>
              <w:t>Description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noWrap/>
          </w:tcPr>
          <w:p w14:paraId="0A24DF04" w14:textId="77777777" w:rsidR="00E938C3" w:rsidRPr="00090A32" w:rsidRDefault="00E938C3" w:rsidP="00751935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NZ" w:eastAsia="en-NZ"/>
              </w:rPr>
            </w:pPr>
            <w:r w:rsidRPr="00090A3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NZ" w:eastAsia="en-NZ"/>
              </w:rPr>
              <w:t>NCEA Level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14:paraId="438C497C" w14:textId="77777777" w:rsidR="00E938C3" w:rsidRPr="00090A32" w:rsidRDefault="00E938C3" w:rsidP="00751935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NZ" w:eastAsia="en-NZ"/>
              </w:rPr>
            </w:pPr>
            <w:r w:rsidRPr="00090A3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NZ" w:eastAsia="en-NZ"/>
              </w:rPr>
              <w:t>Credits</w:t>
            </w:r>
          </w:p>
        </w:tc>
      </w:tr>
      <w:tr w:rsidR="00E938C3" w:rsidRPr="00090A32" w14:paraId="1579EDEA" w14:textId="77777777" w:rsidTr="00090A32">
        <w:trPr>
          <w:trHeight w:val="30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EC7225" w14:textId="77777777" w:rsidR="00E938C3" w:rsidRPr="00090A32" w:rsidRDefault="00E938C3" w:rsidP="0075193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</w:pPr>
            <w:r w:rsidRPr="00090A32"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  <w:t>29852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3C9E3" w14:textId="77777777" w:rsidR="00E938C3" w:rsidRPr="00090A32" w:rsidRDefault="00E938C3" w:rsidP="0075193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</w:pPr>
            <w:r w:rsidRPr="00090A32"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  <w:t>Basic Needs &amp; Nutrition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C4D824" w14:textId="77777777" w:rsidR="00E938C3" w:rsidRPr="00090A32" w:rsidRDefault="00E938C3" w:rsidP="0075193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</w:pPr>
            <w:r w:rsidRPr="00090A32"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  <w:t>Demonstrate knowledge of the basic needs and nutrition that support young children's holistic wellbeing and development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A4AC47" w14:textId="77777777" w:rsidR="00E938C3" w:rsidRPr="00090A32" w:rsidRDefault="00E938C3" w:rsidP="0075193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</w:pPr>
            <w:r w:rsidRPr="00090A32"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71F969" w14:textId="77777777" w:rsidR="00E938C3" w:rsidRPr="00090A32" w:rsidRDefault="00E938C3" w:rsidP="0075193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</w:pPr>
            <w:r w:rsidRPr="00090A32"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  <w:t>4</w:t>
            </w:r>
          </w:p>
        </w:tc>
      </w:tr>
      <w:tr w:rsidR="00E938C3" w:rsidRPr="00090A32" w14:paraId="4F38E832" w14:textId="77777777" w:rsidTr="00090A32">
        <w:trPr>
          <w:trHeight w:val="30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A8E967" w14:textId="77777777" w:rsidR="00E938C3" w:rsidRPr="00090A32" w:rsidRDefault="00E938C3" w:rsidP="0075193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</w:pPr>
            <w:r w:rsidRPr="00090A32"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  <w:t>29853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EBB28" w14:textId="77777777" w:rsidR="00E938C3" w:rsidRPr="00090A32" w:rsidRDefault="00E938C3" w:rsidP="0075193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</w:pPr>
            <w:r w:rsidRPr="00090A32"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  <w:t>Child Health &amp; Wellbeing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2EC3D9" w14:textId="77777777" w:rsidR="00E938C3" w:rsidRPr="00090A32" w:rsidRDefault="00E938C3" w:rsidP="0075193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</w:pPr>
            <w:r w:rsidRPr="00090A32"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  <w:t>Demonstrate knowledge of health issues, practices and services to protect and enhance the wellbeing of young children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1C4ABA" w14:textId="77777777" w:rsidR="00E938C3" w:rsidRPr="00090A32" w:rsidRDefault="00E938C3" w:rsidP="0075193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</w:pPr>
            <w:r w:rsidRPr="00090A32"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6B94D1" w14:textId="77777777" w:rsidR="00E938C3" w:rsidRPr="00090A32" w:rsidRDefault="00E938C3" w:rsidP="0075193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</w:pPr>
            <w:r w:rsidRPr="00090A32"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  <w:t>3</w:t>
            </w:r>
          </w:p>
        </w:tc>
      </w:tr>
      <w:tr w:rsidR="00E938C3" w:rsidRPr="00090A32" w14:paraId="5CD5E2C9" w14:textId="77777777" w:rsidTr="00090A32">
        <w:trPr>
          <w:trHeight w:val="30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30B0F0" w14:textId="77777777" w:rsidR="00E938C3" w:rsidRPr="00090A32" w:rsidRDefault="00E938C3" w:rsidP="0075193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</w:pPr>
            <w:r w:rsidRPr="00090A32"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  <w:t>29854*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0BACF" w14:textId="77777777" w:rsidR="00E938C3" w:rsidRPr="00090A32" w:rsidRDefault="00E938C3" w:rsidP="0075193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</w:pPr>
            <w:r w:rsidRPr="00090A32"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  <w:t>Hygiene &amp; Safety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0B65F3" w14:textId="77777777" w:rsidR="00E938C3" w:rsidRPr="00090A32" w:rsidRDefault="00E938C3" w:rsidP="0075193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</w:pPr>
            <w:r w:rsidRPr="00090A32"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  <w:t>Describe personal and environmental hygiene and safety practices for the care of young children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52F172" w14:textId="77777777" w:rsidR="00E938C3" w:rsidRPr="00090A32" w:rsidRDefault="00E938C3" w:rsidP="0075193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</w:pPr>
            <w:r w:rsidRPr="00090A32"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0577E9" w14:textId="77777777" w:rsidR="00E938C3" w:rsidRPr="00090A32" w:rsidRDefault="00E938C3" w:rsidP="0075193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</w:pPr>
            <w:r w:rsidRPr="00090A32"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  <w:t>2</w:t>
            </w:r>
          </w:p>
        </w:tc>
      </w:tr>
      <w:tr w:rsidR="00E938C3" w:rsidRPr="00090A32" w14:paraId="03AE4034" w14:textId="77777777" w:rsidTr="00090A32">
        <w:trPr>
          <w:trHeight w:val="30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6A1B41" w14:textId="77777777" w:rsidR="00E938C3" w:rsidRPr="00090A32" w:rsidRDefault="00E938C3" w:rsidP="0075193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</w:pPr>
            <w:r w:rsidRPr="00090A32"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  <w:t>29855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4451C" w14:textId="77777777" w:rsidR="00E938C3" w:rsidRPr="00090A32" w:rsidRDefault="00E938C3" w:rsidP="0075193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</w:pPr>
            <w:r w:rsidRPr="00090A32"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  <w:t>Attachment Relationships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FC1B5D" w14:textId="77777777" w:rsidR="00E938C3" w:rsidRPr="00090A32" w:rsidRDefault="00E938C3" w:rsidP="0075193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</w:pPr>
            <w:r w:rsidRPr="00090A32"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  <w:t>Describe attachment behaviours and strategies used to support transitions for young mokopuna/children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B2909B" w14:textId="77777777" w:rsidR="00E938C3" w:rsidRPr="00090A32" w:rsidRDefault="00E938C3" w:rsidP="0075193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</w:pPr>
            <w:r w:rsidRPr="00090A32"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6271A2" w14:textId="77777777" w:rsidR="00E938C3" w:rsidRPr="00090A32" w:rsidRDefault="00E938C3" w:rsidP="0075193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</w:pPr>
            <w:r w:rsidRPr="00090A32"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  <w:t>3</w:t>
            </w:r>
          </w:p>
        </w:tc>
      </w:tr>
      <w:tr w:rsidR="00E938C3" w:rsidRPr="00090A32" w14:paraId="16EFB4AF" w14:textId="77777777" w:rsidTr="00090A32">
        <w:trPr>
          <w:trHeight w:val="30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E1B107" w14:textId="77777777" w:rsidR="00E938C3" w:rsidRPr="00090A32" w:rsidRDefault="00E938C3" w:rsidP="0075193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</w:pPr>
            <w:r w:rsidRPr="00090A32"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  <w:t>29856*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144D7" w14:textId="77777777" w:rsidR="00E938C3" w:rsidRPr="00090A32" w:rsidRDefault="00E938C3" w:rsidP="0075193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</w:pPr>
            <w:r w:rsidRPr="00090A32"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  <w:t>Caring for Infants &amp; Toddlers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CACA25" w14:textId="77777777" w:rsidR="00E938C3" w:rsidRPr="00090A32" w:rsidRDefault="00E938C3" w:rsidP="0075193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</w:pPr>
            <w:r w:rsidRPr="00090A32"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  <w:t>Describe and demonstrate care practices for infants and toddlers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B99F58" w14:textId="77777777" w:rsidR="00E938C3" w:rsidRPr="00090A32" w:rsidRDefault="00E938C3" w:rsidP="0075193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</w:pPr>
            <w:r w:rsidRPr="00090A32"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22CBC3" w14:textId="77777777" w:rsidR="00E938C3" w:rsidRPr="00090A32" w:rsidRDefault="00E938C3" w:rsidP="0075193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</w:pPr>
            <w:r w:rsidRPr="00090A32"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  <w:t>2</w:t>
            </w:r>
          </w:p>
        </w:tc>
      </w:tr>
      <w:tr w:rsidR="00E938C3" w:rsidRPr="00090A32" w14:paraId="4AA36676" w14:textId="77777777" w:rsidTr="00090A32">
        <w:trPr>
          <w:trHeight w:val="30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F363F0" w14:textId="77777777" w:rsidR="00E938C3" w:rsidRPr="00090A32" w:rsidRDefault="00E938C3" w:rsidP="0075193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</w:pPr>
            <w:r w:rsidRPr="00090A32"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  <w:t>29857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D90CF" w14:textId="77777777" w:rsidR="00E938C3" w:rsidRPr="00090A32" w:rsidRDefault="00E938C3" w:rsidP="0075193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</w:pPr>
            <w:r w:rsidRPr="00090A32"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  <w:t>Learning &amp; Development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B90588" w14:textId="77777777" w:rsidR="00E938C3" w:rsidRPr="00090A32" w:rsidRDefault="00E938C3" w:rsidP="0075193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</w:pPr>
            <w:r w:rsidRPr="00090A32"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  <w:t>Describe patterns of development and learning for young mokopuna/children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15EBF4" w14:textId="77777777" w:rsidR="00E938C3" w:rsidRPr="00090A32" w:rsidRDefault="00E938C3" w:rsidP="0075193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</w:pPr>
            <w:r w:rsidRPr="00090A32"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09B64C" w14:textId="77777777" w:rsidR="00E938C3" w:rsidRPr="00090A32" w:rsidRDefault="00E938C3" w:rsidP="0075193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</w:pPr>
            <w:r w:rsidRPr="00090A32"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  <w:t>5</w:t>
            </w:r>
          </w:p>
        </w:tc>
      </w:tr>
      <w:tr w:rsidR="00E938C3" w:rsidRPr="00090A32" w14:paraId="1B28A325" w14:textId="77777777" w:rsidTr="00090A32">
        <w:trPr>
          <w:trHeight w:val="30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9EA996" w14:textId="77777777" w:rsidR="00E938C3" w:rsidRPr="00090A32" w:rsidRDefault="00E938C3" w:rsidP="0075193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</w:pPr>
            <w:r w:rsidRPr="00090A32"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  <w:t>29858*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CCED6" w14:textId="77777777" w:rsidR="00E938C3" w:rsidRPr="00090A32" w:rsidRDefault="00E938C3" w:rsidP="0075193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</w:pPr>
            <w:r w:rsidRPr="00090A32"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  <w:t>Play Experiences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F7BE95" w14:textId="77777777" w:rsidR="00E938C3" w:rsidRPr="00090A32" w:rsidRDefault="00E938C3" w:rsidP="0075193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</w:pPr>
            <w:r w:rsidRPr="00090A32"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  <w:t>Provide and reflect on the value of play experiences for a mokopuna/child's development and learning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5747FA" w14:textId="77777777" w:rsidR="00E938C3" w:rsidRPr="00090A32" w:rsidRDefault="00E938C3" w:rsidP="0075193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</w:pPr>
            <w:r w:rsidRPr="00090A32"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710063" w14:textId="77777777" w:rsidR="00E938C3" w:rsidRPr="00090A32" w:rsidRDefault="00E938C3" w:rsidP="0075193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</w:pPr>
            <w:r w:rsidRPr="00090A32"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  <w:t>5</w:t>
            </w:r>
          </w:p>
        </w:tc>
      </w:tr>
      <w:tr w:rsidR="00E938C3" w:rsidRPr="00090A32" w14:paraId="3E2F3797" w14:textId="77777777" w:rsidTr="00090A32">
        <w:trPr>
          <w:trHeight w:val="30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07795E" w14:textId="77777777" w:rsidR="00E938C3" w:rsidRPr="00090A32" w:rsidRDefault="00E938C3" w:rsidP="0075193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</w:pPr>
            <w:r w:rsidRPr="00090A32"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  <w:t>29860*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7C419" w14:textId="77777777" w:rsidR="00E938C3" w:rsidRPr="00090A32" w:rsidRDefault="00E938C3" w:rsidP="0075193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</w:pPr>
            <w:r w:rsidRPr="00090A32"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  <w:t>Relationships &amp; Behaviour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BAA85C" w14:textId="77777777" w:rsidR="00E938C3" w:rsidRPr="00090A32" w:rsidRDefault="00E938C3" w:rsidP="00751935">
            <w:pPr>
              <w:jc w:val="center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  <w:r w:rsidRPr="00090A32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Describe strategies and practices to develop positive relationships, social and emotional competence in young children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D99604" w14:textId="77777777" w:rsidR="00E938C3" w:rsidRPr="00090A32" w:rsidRDefault="00E938C3" w:rsidP="0075193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</w:pPr>
            <w:r w:rsidRPr="00090A32"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5D0FAC" w14:textId="77777777" w:rsidR="00E938C3" w:rsidRPr="00090A32" w:rsidRDefault="00E938C3" w:rsidP="0075193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</w:pPr>
            <w:r w:rsidRPr="00090A32"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  <w:t>6</w:t>
            </w:r>
          </w:p>
        </w:tc>
      </w:tr>
      <w:tr w:rsidR="00E938C3" w:rsidRPr="00090A32" w14:paraId="5F79A61B" w14:textId="77777777" w:rsidTr="00090A32">
        <w:trPr>
          <w:trHeight w:val="1043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443EF0" w14:textId="77777777" w:rsidR="00E938C3" w:rsidRPr="00090A32" w:rsidRDefault="00E938C3" w:rsidP="0075193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</w:pPr>
            <w:r w:rsidRPr="00090A32"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  <w:t>29861</w:t>
            </w:r>
          </w:p>
          <w:p w14:paraId="34746A3B" w14:textId="77777777" w:rsidR="00C168F9" w:rsidRPr="00090A32" w:rsidRDefault="00C168F9" w:rsidP="0075193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C331F" w14:textId="77777777" w:rsidR="00E938C3" w:rsidRPr="00090A32" w:rsidRDefault="00E938C3" w:rsidP="0075193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</w:pPr>
            <w:r w:rsidRPr="00090A32"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  <w:t>Support Services</w:t>
            </w:r>
          </w:p>
        </w:tc>
        <w:tc>
          <w:tcPr>
            <w:tcW w:w="4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E2165C" w14:textId="38E26608" w:rsidR="00C168F9" w:rsidRPr="00090A32" w:rsidRDefault="00E938C3" w:rsidP="00C168F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</w:pPr>
            <w:r w:rsidRPr="00090A32"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  <w:t>Identify and describe agencies/services available to support young mokopuna/children and whānau/families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80A90E" w14:textId="77777777" w:rsidR="00E938C3" w:rsidRPr="00090A32" w:rsidRDefault="00E938C3" w:rsidP="0075193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</w:pPr>
            <w:r w:rsidRPr="00090A32"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69540E" w14:textId="77777777" w:rsidR="00E938C3" w:rsidRPr="00090A32" w:rsidRDefault="00E938C3" w:rsidP="0075193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</w:pPr>
            <w:r w:rsidRPr="00090A32"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  <w:t>3</w:t>
            </w:r>
          </w:p>
          <w:p w14:paraId="134950EE" w14:textId="77777777" w:rsidR="00C168F9" w:rsidRPr="00090A32" w:rsidRDefault="00C168F9" w:rsidP="0075193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</w:pPr>
          </w:p>
          <w:p w14:paraId="17E24B91" w14:textId="77777777" w:rsidR="00C168F9" w:rsidRPr="00090A32" w:rsidRDefault="00C168F9" w:rsidP="00090A32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</w:pPr>
          </w:p>
        </w:tc>
      </w:tr>
    </w:tbl>
    <w:p w14:paraId="278B78ED" w14:textId="77777777" w:rsidR="00E938C3" w:rsidRPr="00090A32" w:rsidRDefault="00E938C3" w:rsidP="00E938C3">
      <w:pPr>
        <w:rPr>
          <w:rFonts w:asciiTheme="minorHAnsi" w:hAnsiTheme="minorHAnsi" w:cstheme="minorHAnsi"/>
          <w:sz w:val="22"/>
          <w:szCs w:val="22"/>
        </w:rPr>
      </w:pPr>
    </w:p>
    <w:p w14:paraId="671BBC13" w14:textId="77777777" w:rsidR="00090A32" w:rsidRDefault="00090A32" w:rsidP="00E938C3">
      <w:pPr>
        <w:rPr>
          <w:rFonts w:asciiTheme="minorHAnsi" w:hAnsiTheme="minorHAnsi" w:cstheme="minorHAnsi"/>
          <w:sz w:val="22"/>
          <w:szCs w:val="22"/>
        </w:rPr>
      </w:pPr>
    </w:p>
    <w:p w14:paraId="26C93DD7" w14:textId="77777777" w:rsidR="00090A32" w:rsidRDefault="00090A32" w:rsidP="00E938C3">
      <w:pPr>
        <w:rPr>
          <w:rFonts w:asciiTheme="minorHAnsi" w:hAnsiTheme="minorHAnsi" w:cstheme="minorHAnsi"/>
          <w:sz w:val="22"/>
          <w:szCs w:val="22"/>
        </w:rPr>
      </w:pPr>
    </w:p>
    <w:p w14:paraId="3034F4B9" w14:textId="77777777" w:rsidR="00090A32" w:rsidRDefault="00090A32" w:rsidP="00E938C3">
      <w:pPr>
        <w:rPr>
          <w:rFonts w:asciiTheme="minorHAnsi" w:hAnsiTheme="minorHAnsi" w:cstheme="minorHAnsi"/>
          <w:sz w:val="22"/>
          <w:szCs w:val="22"/>
        </w:rPr>
      </w:pPr>
    </w:p>
    <w:p w14:paraId="79561B8F" w14:textId="77777777" w:rsidR="00090A32" w:rsidRDefault="00090A32" w:rsidP="00E938C3">
      <w:pPr>
        <w:rPr>
          <w:rFonts w:asciiTheme="minorHAnsi" w:hAnsiTheme="minorHAnsi" w:cstheme="minorHAnsi"/>
          <w:sz w:val="22"/>
          <w:szCs w:val="22"/>
        </w:rPr>
      </w:pPr>
    </w:p>
    <w:p w14:paraId="0C8FE8A5" w14:textId="77777777" w:rsidR="00090A32" w:rsidRDefault="00090A32" w:rsidP="00E938C3">
      <w:pPr>
        <w:rPr>
          <w:rFonts w:asciiTheme="minorHAnsi" w:hAnsiTheme="minorHAnsi" w:cstheme="minorHAnsi"/>
          <w:sz w:val="22"/>
          <w:szCs w:val="22"/>
        </w:rPr>
      </w:pPr>
    </w:p>
    <w:p w14:paraId="3A6A8D0F" w14:textId="77777777" w:rsidR="00090A32" w:rsidRDefault="00090A32" w:rsidP="00E938C3">
      <w:pPr>
        <w:rPr>
          <w:rFonts w:asciiTheme="minorHAnsi" w:hAnsiTheme="minorHAnsi" w:cstheme="minorHAnsi"/>
          <w:sz w:val="22"/>
          <w:szCs w:val="22"/>
        </w:rPr>
      </w:pPr>
    </w:p>
    <w:p w14:paraId="67CC7566" w14:textId="77777777" w:rsidR="00090A32" w:rsidRDefault="00090A32" w:rsidP="00E938C3">
      <w:pPr>
        <w:rPr>
          <w:rFonts w:asciiTheme="minorHAnsi" w:hAnsiTheme="minorHAnsi" w:cstheme="minorHAnsi"/>
          <w:sz w:val="22"/>
          <w:szCs w:val="22"/>
        </w:rPr>
      </w:pPr>
    </w:p>
    <w:p w14:paraId="6061C295" w14:textId="77777777" w:rsidR="00090A32" w:rsidRDefault="00090A32" w:rsidP="00E938C3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334" w:type="dxa"/>
        <w:tblInd w:w="113" w:type="dxa"/>
        <w:tblLook w:val="04A0" w:firstRow="1" w:lastRow="0" w:firstColumn="1" w:lastColumn="0" w:noHBand="0" w:noVBand="1"/>
      </w:tblPr>
      <w:tblGrid>
        <w:gridCol w:w="1305"/>
        <w:gridCol w:w="2039"/>
        <w:gridCol w:w="4130"/>
        <w:gridCol w:w="900"/>
        <w:gridCol w:w="960"/>
      </w:tblGrid>
      <w:tr w:rsidR="00090A32" w:rsidRPr="00090A32" w14:paraId="715D3569" w14:textId="77777777" w:rsidTr="009A0FE5">
        <w:trPr>
          <w:trHeight w:val="300"/>
        </w:trPr>
        <w:tc>
          <w:tcPr>
            <w:tcW w:w="93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/>
            <w:noWrap/>
          </w:tcPr>
          <w:p w14:paraId="6F9CE72A" w14:textId="1D1D396C" w:rsidR="00090A32" w:rsidRPr="00090A32" w:rsidRDefault="00090A32" w:rsidP="009A0FE5">
            <w:pPr>
              <w:rPr>
                <w:rFonts w:asciiTheme="minorHAnsi" w:hAnsiTheme="minorHAnsi" w:cstheme="minorHAnsi"/>
                <w:b/>
                <w:color w:val="FFFFFF" w:themeColor="background1"/>
                <w:lang w:val="en-NZ" w:eastAsia="en-NZ"/>
              </w:rPr>
            </w:pPr>
            <w:r w:rsidRPr="00090A32">
              <w:rPr>
                <w:rFonts w:asciiTheme="minorHAnsi" w:hAnsiTheme="minorHAnsi" w:cstheme="minorHAnsi"/>
                <w:b/>
                <w:color w:val="FFFFFF" w:themeColor="background1"/>
                <w:lang w:val="en-NZ" w:eastAsia="en-NZ"/>
              </w:rPr>
              <w:t>LEVEL 3 ECE Unit Standards 2024</w:t>
            </w:r>
          </w:p>
        </w:tc>
      </w:tr>
      <w:tr w:rsidR="00090A32" w:rsidRPr="00090A32" w14:paraId="615FD1E1" w14:textId="77777777" w:rsidTr="009A0FE5">
        <w:trPr>
          <w:trHeight w:val="30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noWrap/>
          </w:tcPr>
          <w:p w14:paraId="1FD6E06D" w14:textId="77777777" w:rsidR="00090A32" w:rsidRPr="00090A32" w:rsidRDefault="00090A32" w:rsidP="009A0FE5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NZ" w:eastAsia="en-NZ"/>
              </w:rPr>
            </w:pPr>
            <w:r w:rsidRPr="00090A3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NZ" w:eastAsia="en-NZ"/>
              </w:rPr>
              <w:t>Unit Standard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14:paraId="116C8300" w14:textId="77777777" w:rsidR="00090A32" w:rsidRPr="00090A32" w:rsidRDefault="00090A32" w:rsidP="009A0FE5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NZ" w:eastAsia="en-NZ"/>
              </w:rPr>
            </w:pPr>
            <w:r w:rsidRPr="00090A3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NZ" w:eastAsia="en-NZ"/>
              </w:rPr>
              <w:t>Name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noWrap/>
          </w:tcPr>
          <w:p w14:paraId="0AEA62D5" w14:textId="77777777" w:rsidR="00090A32" w:rsidRPr="00090A32" w:rsidRDefault="00090A32" w:rsidP="009A0FE5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NZ" w:eastAsia="en-NZ"/>
              </w:rPr>
            </w:pPr>
            <w:r w:rsidRPr="00090A3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NZ" w:eastAsia="en-NZ"/>
              </w:rPr>
              <w:t>Description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noWrap/>
          </w:tcPr>
          <w:p w14:paraId="5CDE31F6" w14:textId="77777777" w:rsidR="00090A32" w:rsidRPr="00090A32" w:rsidRDefault="00090A32" w:rsidP="009A0FE5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NZ" w:eastAsia="en-NZ"/>
              </w:rPr>
            </w:pPr>
            <w:r w:rsidRPr="00090A3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NZ" w:eastAsia="en-NZ"/>
              </w:rPr>
              <w:t>NCEA Level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14:paraId="532F8721" w14:textId="77777777" w:rsidR="00090A32" w:rsidRPr="00090A32" w:rsidRDefault="00090A32" w:rsidP="009A0FE5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NZ" w:eastAsia="en-NZ"/>
              </w:rPr>
            </w:pPr>
            <w:r w:rsidRPr="00090A3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NZ" w:eastAsia="en-NZ"/>
              </w:rPr>
              <w:t>Credits</w:t>
            </w:r>
          </w:p>
        </w:tc>
      </w:tr>
      <w:tr w:rsidR="00090A32" w:rsidRPr="00090A32" w14:paraId="5D85B8C1" w14:textId="77777777" w:rsidTr="009A0FE5">
        <w:trPr>
          <w:trHeight w:val="30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039D39" w14:textId="77777777" w:rsidR="00090A32" w:rsidRPr="00090A32" w:rsidRDefault="00090A32" w:rsidP="009A0FE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</w:pPr>
            <w:r w:rsidRPr="00090A32"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  <w:t>10013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3708C" w14:textId="77777777" w:rsidR="00090A32" w:rsidRPr="00090A32" w:rsidRDefault="00090A32" w:rsidP="009A0FE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</w:pPr>
            <w:r w:rsidRPr="00090A32"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  <w:t>Te Whāriki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F1605C" w14:textId="77777777" w:rsidR="00090A32" w:rsidRPr="00090A32" w:rsidRDefault="00090A32" w:rsidP="009A0FE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</w:pPr>
            <w:r w:rsidRPr="00090A32"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  <w:t>Explain the relevance of the New Zealand Early Childhood Curriculum Te Whāriki as a framework for programme development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0A776D" w14:textId="77777777" w:rsidR="00090A32" w:rsidRPr="00090A32" w:rsidRDefault="00090A32" w:rsidP="009A0FE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</w:pPr>
            <w:r w:rsidRPr="00090A32"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944773" w14:textId="77777777" w:rsidR="00090A32" w:rsidRPr="00090A32" w:rsidRDefault="00090A32" w:rsidP="009A0FE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</w:pPr>
            <w:r w:rsidRPr="00090A32"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  <w:t>2</w:t>
            </w:r>
          </w:p>
        </w:tc>
      </w:tr>
      <w:tr w:rsidR="00090A32" w:rsidRPr="00090A32" w14:paraId="6AA955B4" w14:textId="77777777" w:rsidTr="009A0FE5">
        <w:trPr>
          <w:trHeight w:val="30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0DA3DF" w14:textId="77777777" w:rsidR="00090A32" w:rsidRPr="00090A32" w:rsidRDefault="00090A32" w:rsidP="009A0FE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</w:pPr>
            <w:r w:rsidRPr="00090A32"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  <w:t>10019*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48119" w14:textId="77777777" w:rsidR="00090A32" w:rsidRPr="00090A32" w:rsidRDefault="00090A32" w:rsidP="009A0FE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</w:pPr>
            <w:r w:rsidRPr="00090A32"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  <w:t>Safety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E962E3" w14:textId="77777777" w:rsidR="00090A32" w:rsidRPr="00090A32" w:rsidRDefault="00090A32" w:rsidP="009A0FE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</w:pPr>
            <w:r w:rsidRPr="00090A32"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  <w:t>Describe and contribute to safe practices and a safe environment for mokopuna/children in an early childhood setting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839141" w14:textId="77777777" w:rsidR="00090A32" w:rsidRPr="00090A32" w:rsidRDefault="00090A32" w:rsidP="009A0FE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</w:pPr>
            <w:r w:rsidRPr="00090A32"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684EF2" w14:textId="77777777" w:rsidR="00090A32" w:rsidRPr="00090A32" w:rsidRDefault="00090A32" w:rsidP="009A0FE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</w:pPr>
            <w:r w:rsidRPr="00090A32"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  <w:t>4</w:t>
            </w:r>
          </w:p>
        </w:tc>
      </w:tr>
      <w:tr w:rsidR="00090A32" w:rsidRPr="00090A32" w14:paraId="6830283B" w14:textId="77777777" w:rsidTr="009A0FE5">
        <w:trPr>
          <w:trHeight w:val="30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49D8A4" w14:textId="77777777" w:rsidR="00090A32" w:rsidRPr="00090A32" w:rsidRDefault="00090A32" w:rsidP="009A0FE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</w:pPr>
            <w:r w:rsidRPr="00090A32"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  <w:t>10026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90E42" w14:textId="77777777" w:rsidR="00090A32" w:rsidRPr="00090A32" w:rsidRDefault="00090A32" w:rsidP="009A0FE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</w:pPr>
            <w:r w:rsidRPr="00090A32"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  <w:t>Learning &amp; Development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74A510" w14:textId="77777777" w:rsidR="00090A32" w:rsidRPr="00090A32" w:rsidRDefault="00090A32" w:rsidP="009A0FE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</w:pPr>
            <w:r w:rsidRPr="00090A32"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  <w:t>Demonstrate knowledge of mokopuna/children's holistic development and learning in an early childhood setting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ED1B4B" w14:textId="77777777" w:rsidR="00090A32" w:rsidRPr="00090A32" w:rsidRDefault="00090A32" w:rsidP="009A0FE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</w:pPr>
            <w:r w:rsidRPr="00090A32"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3D0D32" w14:textId="77777777" w:rsidR="00090A32" w:rsidRPr="00090A32" w:rsidRDefault="00090A32" w:rsidP="009A0FE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</w:pPr>
            <w:r w:rsidRPr="00090A32"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  <w:t>5</w:t>
            </w:r>
          </w:p>
        </w:tc>
      </w:tr>
      <w:tr w:rsidR="00090A32" w:rsidRPr="00090A32" w14:paraId="12FE1119" w14:textId="77777777" w:rsidTr="009A0FE5">
        <w:trPr>
          <w:trHeight w:val="30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843CF2" w14:textId="77777777" w:rsidR="00090A32" w:rsidRPr="00090A32" w:rsidRDefault="00090A32" w:rsidP="009A0FE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</w:pPr>
            <w:r w:rsidRPr="00090A32"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  <w:t>26707*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2DDC3" w14:textId="77777777" w:rsidR="00090A32" w:rsidRPr="00090A32" w:rsidRDefault="00090A32" w:rsidP="009A0FE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</w:pPr>
            <w:r w:rsidRPr="00090A32"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  <w:t>Play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A27779" w14:textId="77777777" w:rsidR="00090A32" w:rsidRPr="00090A32" w:rsidRDefault="00090A32" w:rsidP="009A0FE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</w:pPr>
            <w:r w:rsidRPr="00090A32"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  <w:t>Describe the value of play and create resources for children's learning and development in an early childhood setting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CE63E7" w14:textId="77777777" w:rsidR="00090A32" w:rsidRPr="00090A32" w:rsidRDefault="00090A32" w:rsidP="009A0FE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</w:pPr>
            <w:r w:rsidRPr="00090A32"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DB7401" w14:textId="77777777" w:rsidR="00090A32" w:rsidRPr="00090A32" w:rsidRDefault="00090A32" w:rsidP="009A0FE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</w:pPr>
            <w:r w:rsidRPr="00090A32"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  <w:t>4</w:t>
            </w:r>
          </w:p>
        </w:tc>
      </w:tr>
      <w:tr w:rsidR="00090A32" w:rsidRPr="00090A32" w14:paraId="296769F0" w14:textId="77777777" w:rsidTr="009A0FE5">
        <w:trPr>
          <w:trHeight w:val="30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E2B18B" w14:textId="77777777" w:rsidR="00090A32" w:rsidRPr="00090A32" w:rsidRDefault="00090A32" w:rsidP="009A0FE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</w:pPr>
            <w:r w:rsidRPr="00090A32"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  <w:t>26708*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1E396" w14:textId="77777777" w:rsidR="00090A32" w:rsidRPr="00090A32" w:rsidRDefault="00090A32" w:rsidP="009A0FE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</w:pPr>
            <w:r w:rsidRPr="00090A32"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  <w:t>Relationships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44ACE9" w14:textId="77777777" w:rsidR="00090A32" w:rsidRPr="00090A32" w:rsidRDefault="00090A32" w:rsidP="009A0FE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</w:pPr>
            <w:r w:rsidRPr="00090A32"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  <w:t>Describe respectful, reciprocal and responsive relationships with mokopuna/children in an early childhood setting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AA420F" w14:textId="77777777" w:rsidR="00090A32" w:rsidRPr="00090A32" w:rsidRDefault="00090A32" w:rsidP="009A0FE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</w:pPr>
            <w:r w:rsidRPr="00090A32"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50401" w14:textId="77777777" w:rsidR="00090A32" w:rsidRPr="00090A32" w:rsidRDefault="00090A32" w:rsidP="009A0FE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</w:pPr>
            <w:r w:rsidRPr="00090A32"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  <w:t>4</w:t>
            </w:r>
          </w:p>
        </w:tc>
      </w:tr>
      <w:tr w:rsidR="00090A32" w:rsidRPr="00090A32" w14:paraId="248A15EE" w14:textId="77777777" w:rsidTr="009A0FE5">
        <w:trPr>
          <w:trHeight w:val="30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57F247" w14:textId="77777777" w:rsidR="00090A32" w:rsidRPr="00090A32" w:rsidRDefault="00090A32" w:rsidP="009A0FE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</w:pPr>
            <w:r w:rsidRPr="00090A32"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  <w:t>29864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682AE" w14:textId="77777777" w:rsidR="00090A32" w:rsidRPr="00090A32" w:rsidRDefault="00090A32" w:rsidP="009A0FE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</w:pPr>
            <w:r w:rsidRPr="00090A32"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  <w:t>Attachment &amp; Transitions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0034D6" w14:textId="77777777" w:rsidR="00090A32" w:rsidRPr="00090A32" w:rsidRDefault="00090A32" w:rsidP="009A0FE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</w:pPr>
            <w:r w:rsidRPr="00090A32"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  <w:t>Demonstrate knowledge of attachment theories, behaviours and transition support in an early childhood setting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F7D7AD" w14:textId="77777777" w:rsidR="00090A32" w:rsidRPr="00090A32" w:rsidRDefault="00090A32" w:rsidP="009A0FE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</w:pPr>
            <w:r w:rsidRPr="00090A32"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9CAE9" w14:textId="77777777" w:rsidR="00090A32" w:rsidRPr="00090A32" w:rsidRDefault="00090A32" w:rsidP="009A0FE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</w:pPr>
            <w:r w:rsidRPr="00090A32"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  <w:t>3</w:t>
            </w:r>
          </w:p>
        </w:tc>
      </w:tr>
      <w:tr w:rsidR="00090A32" w:rsidRPr="00090A32" w14:paraId="3946B86E" w14:textId="77777777" w:rsidTr="009A0FE5">
        <w:trPr>
          <w:trHeight w:val="30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78084D" w14:textId="77777777" w:rsidR="00090A32" w:rsidRPr="00090A32" w:rsidRDefault="00090A32" w:rsidP="009A0FE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</w:pPr>
            <w:r w:rsidRPr="00090A32"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  <w:t>29865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35EB1" w14:textId="77777777" w:rsidR="00090A32" w:rsidRPr="00090A32" w:rsidRDefault="00090A32" w:rsidP="009A0FE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</w:pPr>
            <w:r w:rsidRPr="00090A32"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  <w:t>Health &amp; Wellbeing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B49BA4" w14:textId="77777777" w:rsidR="00090A32" w:rsidRPr="00090A32" w:rsidRDefault="00090A32" w:rsidP="009A0FE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</w:pPr>
            <w:r w:rsidRPr="00090A32"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  <w:t>Describe and reflect on practices to protect and promote the health and holistic wellbeing of young mokopuna/children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C3DFC8" w14:textId="77777777" w:rsidR="00090A32" w:rsidRPr="00090A32" w:rsidRDefault="00090A32" w:rsidP="009A0FE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</w:pPr>
            <w:r w:rsidRPr="00090A32"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CE980" w14:textId="77777777" w:rsidR="00090A32" w:rsidRPr="00090A32" w:rsidRDefault="00090A32" w:rsidP="009A0FE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</w:pPr>
            <w:r w:rsidRPr="00090A32"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  <w:t>4</w:t>
            </w:r>
          </w:p>
        </w:tc>
      </w:tr>
      <w:tr w:rsidR="00090A32" w:rsidRPr="00090A32" w14:paraId="3AC2BC9A" w14:textId="77777777" w:rsidTr="009A0FE5">
        <w:trPr>
          <w:trHeight w:val="30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1E2123" w14:textId="77777777" w:rsidR="00090A32" w:rsidRPr="00090A32" w:rsidRDefault="00090A32" w:rsidP="009A0FE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</w:pPr>
            <w:r w:rsidRPr="00090A32"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  <w:t>29866*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A1900" w14:textId="77777777" w:rsidR="00090A32" w:rsidRPr="00090A32" w:rsidRDefault="00090A32" w:rsidP="009A0FE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</w:pPr>
            <w:r w:rsidRPr="00090A32"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  <w:t>Nutrition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CDF450" w14:textId="77777777" w:rsidR="00090A32" w:rsidRPr="00090A32" w:rsidRDefault="00090A32" w:rsidP="009A0FE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</w:pPr>
            <w:r w:rsidRPr="00090A32"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  <w:t>Demonstrate knowledge of, apply and reflect on age-related nutrition needs for a child in an early childhood setting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225657" w14:textId="77777777" w:rsidR="00090A32" w:rsidRPr="00090A32" w:rsidRDefault="00090A32" w:rsidP="009A0FE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</w:pPr>
            <w:r w:rsidRPr="00090A32"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700B4" w14:textId="77777777" w:rsidR="00090A32" w:rsidRPr="00090A32" w:rsidRDefault="00090A32" w:rsidP="009A0FE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</w:pPr>
            <w:r w:rsidRPr="00090A32"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  <w:t>2</w:t>
            </w:r>
          </w:p>
        </w:tc>
      </w:tr>
      <w:tr w:rsidR="00090A32" w:rsidRPr="00090A32" w14:paraId="2032BE25" w14:textId="77777777" w:rsidTr="009A0FE5">
        <w:trPr>
          <w:trHeight w:val="30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CA3729" w14:textId="77777777" w:rsidR="00090A32" w:rsidRPr="00090A32" w:rsidRDefault="00090A32" w:rsidP="009A0FE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</w:pPr>
            <w:r w:rsidRPr="00090A32"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  <w:t>29867*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30A37" w14:textId="77777777" w:rsidR="00090A32" w:rsidRPr="00090A32" w:rsidRDefault="00090A32" w:rsidP="009A0FE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</w:pPr>
            <w:r w:rsidRPr="00090A32"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  <w:t>Diversity &amp; Communications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9BD685" w14:textId="77777777" w:rsidR="00090A32" w:rsidRPr="00090A32" w:rsidRDefault="00090A32" w:rsidP="009A0FE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</w:pPr>
            <w:r w:rsidRPr="00090A32"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  <w:t>Demonstrate knowledge of diverse whānau/families and use a range of effective communication strategies in an ECE service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816D94" w14:textId="77777777" w:rsidR="00090A32" w:rsidRPr="00090A32" w:rsidRDefault="00090A32" w:rsidP="009A0FE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</w:pPr>
            <w:r w:rsidRPr="00090A32"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5A89E" w14:textId="77777777" w:rsidR="00090A32" w:rsidRPr="00090A32" w:rsidRDefault="00090A32" w:rsidP="009A0FE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</w:pPr>
            <w:r w:rsidRPr="00090A32"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  <w:t>5</w:t>
            </w:r>
          </w:p>
        </w:tc>
      </w:tr>
      <w:tr w:rsidR="00090A32" w:rsidRPr="00090A32" w14:paraId="2CF9B8CD" w14:textId="77777777" w:rsidTr="009A0FE5">
        <w:trPr>
          <w:trHeight w:val="30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B557F3" w14:textId="77777777" w:rsidR="00090A32" w:rsidRPr="00090A32" w:rsidRDefault="00090A32" w:rsidP="009A0FE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</w:pPr>
            <w:r w:rsidRPr="00090A32"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  <w:t>29868*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BDC32" w14:textId="77777777" w:rsidR="00090A32" w:rsidRPr="00090A32" w:rsidRDefault="00090A32" w:rsidP="009A0FE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</w:pPr>
            <w:r w:rsidRPr="00090A32"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  <w:t>Professional Behaviour and Wellbeing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3B389D" w14:textId="77777777" w:rsidR="00090A32" w:rsidRPr="00090A32" w:rsidRDefault="00090A32" w:rsidP="009A0FE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</w:pPr>
            <w:r w:rsidRPr="00090A32"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  <w:t>Describe professional behaviours and manage personal health and wellbeing in an early childhood setting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F7BFB2" w14:textId="77777777" w:rsidR="00090A32" w:rsidRPr="00090A32" w:rsidRDefault="00090A32" w:rsidP="009A0FE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</w:pPr>
            <w:r w:rsidRPr="00090A32"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1CF47" w14:textId="77777777" w:rsidR="00090A32" w:rsidRPr="00090A32" w:rsidRDefault="00090A32" w:rsidP="009A0FE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</w:pPr>
            <w:r w:rsidRPr="00090A32"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  <w:t>4</w:t>
            </w:r>
          </w:p>
        </w:tc>
      </w:tr>
      <w:tr w:rsidR="00090A32" w:rsidRPr="00090A32" w14:paraId="7229B555" w14:textId="77777777" w:rsidTr="009A0FE5">
        <w:trPr>
          <w:trHeight w:val="30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335A6E" w14:textId="77777777" w:rsidR="00090A32" w:rsidRPr="00090A32" w:rsidRDefault="00090A32" w:rsidP="009A0FE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</w:pPr>
            <w:r w:rsidRPr="00090A32"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  <w:t>29869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0EC26" w14:textId="77777777" w:rsidR="00090A32" w:rsidRPr="00090A32" w:rsidRDefault="00090A32" w:rsidP="009A0FE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</w:pPr>
            <w:r w:rsidRPr="00090A32"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  <w:t>Ethics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1064DE" w14:textId="77777777" w:rsidR="00090A32" w:rsidRPr="00090A32" w:rsidRDefault="00090A32" w:rsidP="009A0FE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</w:pPr>
            <w:r w:rsidRPr="00090A32"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  <w:t>Demonstrate knowledge of ethical responsibility to guide practice in an early childhood setting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FA7B2E" w14:textId="77777777" w:rsidR="00090A32" w:rsidRPr="00090A32" w:rsidRDefault="00090A32" w:rsidP="009A0FE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</w:pPr>
            <w:r w:rsidRPr="00090A32"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46814" w14:textId="77777777" w:rsidR="00090A32" w:rsidRPr="00090A32" w:rsidRDefault="00090A32" w:rsidP="009A0FE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</w:pPr>
            <w:r w:rsidRPr="00090A32"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  <w:t>3</w:t>
            </w:r>
          </w:p>
        </w:tc>
      </w:tr>
      <w:tr w:rsidR="00090A32" w:rsidRPr="00090A32" w14:paraId="2BB35D96" w14:textId="77777777" w:rsidTr="009A0FE5">
        <w:trPr>
          <w:trHeight w:val="30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1E7790" w14:textId="77777777" w:rsidR="00090A32" w:rsidRPr="00090A32" w:rsidRDefault="00090A32" w:rsidP="009A0FE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</w:pPr>
            <w:r w:rsidRPr="00090A32"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  <w:t>29871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DA88D" w14:textId="77777777" w:rsidR="00090A32" w:rsidRPr="00090A32" w:rsidRDefault="00090A32" w:rsidP="009A0FE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</w:pPr>
            <w:r w:rsidRPr="00090A32"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  <w:t>Philosophies &amp; Services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980FE0" w14:textId="77777777" w:rsidR="00090A32" w:rsidRPr="00090A32" w:rsidRDefault="00090A32" w:rsidP="009A0FE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</w:pPr>
            <w:r w:rsidRPr="00090A32"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  <w:t>Describe and compare a range of ECE services and philosophies in Aotearoa New Zealand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A5D85F" w14:textId="77777777" w:rsidR="00090A32" w:rsidRPr="00090A32" w:rsidRDefault="00090A32" w:rsidP="009A0FE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</w:pPr>
            <w:r w:rsidRPr="00090A32"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A7FBD" w14:textId="77777777" w:rsidR="00090A32" w:rsidRPr="00090A32" w:rsidRDefault="00090A32" w:rsidP="009A0FE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</w:pPr>
            <w:r w:rsidRPr="00090A32"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  <w:t>3</w:t>
            </w:r>
          </w:p>
        </w:tc>
      </w:tr>
    </w:tbl>
    <w:p w14:paraId="4A62BB92" w14:textId="77777777" w:rsidR="00090A32" w:rsidRPr="00090A32" w:rsidRDefault="00090A32" w:rsidP="00E938C3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2CAAE022" w14:textId="77777777" w:rsidR="00E938C3" w:rsidRPr="00090A32" w:rsidRDefault="00E938C3" w:rsidP="00E938C3">
      <w:pPr>
        <w:rPr>
          <w:rFonts w:asciiTheme="minorHAnsi" w:hAnsiTheme="minorHAnsi" w:cstheme="minorHAnsi"/>
          <w:sz w:val="22"/>
          <w:szCs w:val="22"/>
        </w:rPr>
      </w:pPr>
      <w:r w:rsidRPr="00090A32">
        <w:rPr>
          <w:rFonts w:asciiTheme="minorHAnsi" w:hAnsiTheme="minorHAnsi" w:cstheme="minorHAnsi"/>
          <w:kern w:val="24"/>
          <w:sz w:val="22"/>
          <w:szCs w:val="22"/>
        </w:rPr>
        <w:t>*Please note that there is a practical component in an early childhood context for these Unit Standards</w:t>
      </w:r>
      <w:r w:rsidRPr="00090A32">
        <w:rPr>
          <w:rFonts w:asciiTheme="minorHAnsi" w:hAnsiTheme="minorHAnsi" w:cstheme="minorHAnsi"/>
          <w:b/>
          <w:bCs/>
          <w:color w:val="000000"/>
          <w:sz w:val="22"/>
          <w:szCs w:val="22"/>
          <w:lang w:val="en-NZ" w:eastAsia="en-NZ"/>
        </w:rPr>
        <w:t xml:space="preserve">. </w:t>
      </w:r>
      <w:r w:rsidRPr="00090A32">
        <w:rPr>
          <w:rFonts w:asciiTheme="minorHAnsi" w:hAnsiTheme="minorHAnsi" w:cstheme="minorHAnsi"/>
          <w:color w:val="000000"/>
          <w:sz w:val="22"/>
          <w:szCs w:val="22"/>
          <w:lang w:val="en-NZ" w:eastAsia="en-NZ"/>
        </w:rPr>
        <w:t>If interested, please contact Lisa for the specific requirements. All practical components must be organised by the student.</w:t>
      </w:r>
    </w:p>
    <w:p w14:paraId="32654F7F" w14:textId="77777777" w:rsidR="00E938C3" w:rsidRPr="00090A32" w:rsidRDefault="00E938C3" w:rsidP="00E938C3">
      <w:pPr>
        <w:rPr>
          <w:rFonts w:asciiTheme="minorHAnsi" w:hAnsiTheme="minorHAnsi" w:cstheme="minorHAnsi"/>
          <w:sz w:val="22"/>
          <w:szCs w:val="22"/>
        </w:rPr>
      </w:pPr>
    </w:p>
    <w:p w14:paraId="73A77820" w14:textId="77777777" w:rsidR="00E938C3" w:rsidRPr="00090A32" w:rsidRDefault="00E938C3" w:rsidP="00E938C3">
      <w:pPr>
        <w:rPr>
          <w:rFonts w:asciiTheme="minorHAnsi" w:eastAsia="Calibri" w:hAnsiTheme="minorHAnsi" w:cstheme="minorHAnsi"/>
          <w:noProof/>
          <w:sz w:val="22"/>
          <w:szCs w:val="22"/>
          <w:lang w:eastAsia="en-NZ"/>
        </w:rPr>
      </w:pPr>
      <w:bookmarkStart w:id="0" w:name="_Hlk531593318"/>
      <w:r w:rsidRPr="00090A32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If you have any questions or you would like to </w:t>
      </w:r>
      <w:r w:rsidRPr="00090A32">
        <w:rPr>
          <w:rFonts w:asciiTheme="minorHAnsi" w:hAnsiTheme="minorHAnsi" w:cstheme="minorHAnsi"/>
          <w:bCs/>
          <w:sz w:val="22"/>
          <w:szCs w:val="22"/>
          <w:lang w:val="en-GB"/>
        </w:rPr>
        <w:t>enrol,</w:t>
      </w:r>
      <w:r w:rsidRPr="00090A32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please contact </w:t>
      </w:r>
      <w:r w:rsidRPr="00090A32">
        <w:rPr>
          <w:rFonts w:asciiTheme="minorHAnsi" w:eastAsia="Calibri" w:hAnsiTheme="minorHAnsi" w:cstheme="minorHAnsi"/>
          <w:b/>
          <w:noProof/>
          <w:sz w:val="22"/>
          <w:szCs w:val="22"/>
          <w:lang w:eastAsia="en-NZ"/>
        </w:rPr>
        <w:t xml:space="preserve">Lisa Usoali’i-Jansen, </w:t>
      </w:r>
      <w:r w:rsidRPr="00090A32">
        <w:rPr>
          <w:rFonts w:asciiTheme="minorHAnsi" w:eastAsia="Calibri" w:hAnsiTheme="minorHAnsi" w:cstheme="minorHAnsi"/>
          <w:noProof/>
          <w:sz w:val="22"/>
          <w:szCs w:val="22"/>
          <w:lang w:eastAsia="en-NZ"/>
        </w:rPr>
        <w:t>Secondary / Tertiary Advisor via email</w:t>
      </w:r>
      <w:r w:rsidRPr="00090A32">
        <w:rPr>
          <w:rFonts w:asciiTheme="minorHAnsi" w:hAnsiTheme="minorHAnsi" w:cstheme="minorHAnsi"/>
          <w:sz w:val="22"/>
          <w:szCs w:val="22"/>
        </w:rPr>
        <w:t xml:space="preserve"> </w:t>
      </w:r>
      <w:bookmarkEnd w:id="0"/>
      <w:r w:rsidRPr="00090A32">
        <w:rPr>
          <w:rFonts w:asciiTheme="minorHAnsi" w:hAnsiTheme="minorHAnsi" w:cstheme="minorHAnsi"/>
          <w:sz w:val="22"/>
          <w:szCs w:val="22"/>
        </w:rPr>
        <w:fldChar w:fldCharType="begin"/>
      </w:r>
      <w:r w:rsidRPr="00090A32">
        <w:rPr>
          <w:rFonts w:asciiTheme="minorHAnsi" w:hAnsiTheme="minorHAnsi" w:cstheme="minorHAnsi"/>
          <w:sz w:val="22"/>
          <w:szCs w:val="22"/>
        </w:rPr>
        <w:instrText xml:space="preserve"> HYPERLINK "mailto:Lisa.Usoalii-Jansen@tekura.school.nz" </w:instrText>
      </w:r>
      <w:r w:rsidRPr="00090A32">
        <w:rPr>
          <w:rFonts w:asciiTheme="minorHAnsi" w:hAnsiTheme="minorHAnsi" w:cstheme="minorHAnsi"/>
          <w:sz w:val="22"/>
          <w:szCs w:val="22"/>
        </w:rPr>
      </w:r>
      <w:r w:rsidRPr="00090A32">
        <w:rPr>
          <w:rFonts w:asciiTheme="minorHAnsi" w:hAnsiTheme="minorHAnsi" w:cstheme="minorHAnsi"/>
          <w:sz w:val="22"/>
          <w:szCs w:val="22"/>
        </w:rPr>
        <w:fldChar w:fldCharType="separate"/>
      </w:r>
      <w:r w:rsidRPr="00090A32">
        <w:rPr>
          <w:rStyle w:val="Hyperlink"/>
          <w:rFonts w:asciiTheme="minorHAnsi" w:hAnsiTheme="minorHAnsi" w:cstheme="minorHAnsi"/>
          <w:sz w:val="22"/>
          <w:szCs w:val="22"/>
        </w:rPr>
        <w:t>Lisa.Usoalii-Jansen@tekura.school.nz</w:t>
      </w:r>
      <w:r w:rsidRPr="00090A32">
        <w:rPr>
          <w:rFonts w:asciiTheme="minorHAnsi" w:hAnsiTheme="minorHAnsi" w:cstheme="minorHAnsi"/>
          <w:sz w:val="22"/>
          <w:szCs w:val="22"/>
        </w:rPr>
        <w:fldChar w:fldCharType="end"/>
      </w:r>
    </w:p>
    <w:p w14:paraId="7AB85E48" w14:textId="77777777" w:rsidR="00E938C3" w:rsidRPr="00090A32" w:rsidRDefault="00E938C3" w:rsidP="00E938C3">
      <w:pPr>
        <w:rPr>
          <w:rFonts w:asciiTheme="minorHAnsi" w:hAnsiTheme="minorHAnsi" w:cstheme="minorHAnsi"/>
          <w:sz w:val="22"/>
          <w:szCs w:val="22"/>
        </w:rPr>
      </w:pPr>
    </w:p>
    <w:p w14:paraId="479683BE" w14:textId="77777777" w:rsidR="001872DC" w:rsidRPr="00090A32" w:rsidRDefault="001872DC">
      <w:pPr>
        <w:rPr>
          <w:rFonts w:asciiTheme="minorHAnsi" w:hAnsiTheme="minorHAnsi" w:cstheme="minorHAnsi"/>
          <w:sz w:val="22"/>
          <w:szCs w:val="22"/>
        </w:rPr>
      </w:pPr>
    </w:p>
    <w:sectPr w:rsidR="001872DC" w:rsidRPr="00090A32" w:rsidSect="00551C8E">
      <w:headerReference w:type="default" r:id="rId10"/>
      <w:pgSz w:w="11900" w:h="16820" w:code="9"/>
      <w:pgMar w:top="1600" w:right="1410" w:bottom="0" w:left="1418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A8EF7" w14:textId="77777777" w:rsidR="00551C8E" w:rsidRDefault="00551C8E">
      <w:r>
        <w:separator/>
      </w:r>
    </w:p>
  </w:endnote>
  <w:endnote w:type="continuationSeparator" w:id="0">
    <w:p w14:paraId="3ECAF543" w14:textId="77777777" w:rsidR="00551C8E" w:rsidRDefault="00551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0D93B" w14:textId="77777777" w:rsidR="00551C8E" w:rsidRDefault="00551C8E">
      <w:r>
        <w:separator/>
      </w:r>
    </w:p>
  </w:footnote>
  <w:footnote w:type="continuationSeparator" w:id="0">
    <w:p w14:paraId="378E392B" w14:textId="77777777" w:rsidR="00551C8E" w:rsidRDefault="00551C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5D756" w14:textId="77777777" w:rsidR="008B4FEE" w:rsidRDefault="00E938C3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BBAE97E" wp14:editId="4C9C9390">
          <wp:simplePos x="0" y="0"/>
          <wp:positionH relativeFrom="column">
            <wp:posOffset>5560695</wp:posOffset>
          </wp:positionH>
          <wp:positionV relativeFrom="paragraph">
            <wp:posOffset>-260350</wp:posOffset>
          </wp:positionV>
          <wp:extent cx="760095" cy="725805"/>
          <wp:effectExtent l="0" t="0" r="1905" b="0"/>
          <wp:wrapNone/>
          <wp:docPr id="3" name="Picture 3" descr="T:\Learning Delivery\Administrative Support\Forms and Templates\Branding\2010 Brand\TeKura Vertical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:\Learning Delivery\Administrative Support\Forms and Templates\Branding\2010 Brand\TeKura Vertical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095" cy="725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8C3"/>
    <w:rsid w:val="00090A32"/>
    <w:rsid w:val="001872DC"/>
    <w:rsid w:val="001D766E"/>
    <w:rsid w:val="002318A0"/>
    <w:rsid w:val="00551C8E"/>
    <w:rsid w:val="00614CDE"/>
    <w:rsid w:val="00723E79"/>
    <w:rsid w:val="00753A28"/>
    <w:rsid w:val="007A6A0E"/>
    <w:rsid w:val="008B4FEE"/>
    <w:rsid w:val="00A73176"/>
    <w:rsid w:val="00C168F9"/>
    <w:rsid w:val="00E938C3"/>
    <w:rsid w:val="00F12554"/>
    <w:rsid w:val="00F16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6BB305"/>
  <w15:chartTrackingRefBased/>
  <w15:docId w15:val="{983C13C7-3AA1-4528-AEF1-A5A3C845B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38C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938C3"/>
    <w:pPr>
      <w:jc w:val="center"/>
    </w:pPr>
    <w:rPr>
      <w:rFonts w:ascii="Comic Sans MS" w:hAnsi="Comic Sans MS"/>
      <w:b/>
      <w:bCs/>
      <w:lang w:val="en-US"/>
    </w:rPr>
  </w:style>
  <w:style w:type="character" w:customStyle="1" w:styleId="BodyTextChar">
    <w:name w:val="Body Text Char"/>
    <w:basedOn w:val="DefaultParagraphFont"/>
    <w:link w:val="BodyText"/>
    <w:rsid w:val="00E938C3"/>
    <w:rPr>
      <w:rFonts w:ascii="Comic Sans MS" w:eastAsia="Times New Roman" w:hAnsi="Comic Sans MS" w:cs="Times New Roman"/>
      <w:b/>
      <w:bCs/>
      <w:kern w:val="0"/>
      <w:sz w:val="24"/>
      <w:szCs w:val="24"/>
      <w:lang w:val="en-US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E938C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38C3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unhideWhenUsed/>
    <w:rsid w:val="00E938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7AB4EF1D0A5A419BA8C8C5BF7861FE" ma:contentTypeVersion="13" ma:contentTypeDescription="Create a new document." ma:contentTypeScope="" ma:versionID="8c419e1b23742eb4eec2faa8ff661350">
  <xsd:schema xmlns:xsd="http://www.w3.org/2001/XMLSchema" xmlns:xs="http://www.w3.org/2001/XMLSchema" xmlns:p="http://schemas.microsoft.com/office/2006/metadata/properties" xmlns:ns2="35d9c489-d7da-430d-9892-4170cd882503" xmlns:ns3="165ac862-d37a-4d17-91c1-5fe5dd694c26" targetNamespace="http://schemas.microsoft.com/office/2006/metadata/properties" ma:root="true" ma:fieldsID="c5ef0cc49ff4d46dad89555e9435632b" ns2:_="" ns3:_="">
    <xsd:import namespace="35d9c489-d7da-430d-9892-4170cd882503"/>
    <xsd:import namespace="165ac862-d37a-4d17-91c1-5fe5dd694c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OCR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d9c489-d7da-430d-9892-4170cd8825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2a548e0d-002a-469d-a2d0-b1e9329778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5ac862-d37a-4d17-91c1-5fe5dd694c26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561173d6-3631-4528-a382-c36acc876178}" ma:internalName="TaxCatchAll" ma:showField="CatchAllData" ma:web="165ac862-d37a-4d17-91c1-5fe5dd694c2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65ac862-d37a-4d17-91c1-5fe5dd694c26" xsi:nil="true"/>
    <lcf76f155ced4ddcb4097134ff3c332f xmlns="35d9c489-d7da-430d-9892-4170cd882503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ABFD820-E0DF-4974-8370-3DFBEE5885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d9c489-d7da-430d-9892-4170cd882503"/>
    <ds:schemaRef ds:uri="165ac862-d37a-4d17-91c1-5fe5dd694c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1D351E4-0A0D-41D8-8788-F61BF4F7D8D6}">
  <ds:schemaRefs>
    <ds:schemaRef ds:uri="http://schemas.microsoft.com/office/2006/metadata/properties"/>
    <ds:schemaRef ds:uri="http://schemas.microsoft.com/office/infopath/2007/PartnerControls"/>
    <ds:schemaRef ds:uri="165ac862-d37a-4d17-91c1-5fe5dd694c26"/>
    <ds:schemaRef ds:uri="35d9c489-d7da-430d-9892-4170cd882503"/>
  </ds:schemaRefs>
</ds:datastoreItem>
</file>

<file path=customXml/itemProps3.xml><?xml version="1.0" encoding="utf-8"?>
<ds:datastoreItem xmlns:ds="http://schemas.openxmlformats.org/officeDocument/2006/customXml" ds:itemID="{B9C6ADD9-FD81-4E2E-A51C-E42A3008928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639</Words>
  <Characters>3646</Characters>
  <Application>Microsoft Office Word</Application>
  <DocSecurity>0</DocSecurity>
  <Lines>30</Lines>
  <Paragraphs>8</Paragraphs>
  <ScaleCrop>false</ScaleCrop>
  <Company/>
  <LinksUpToDate>false</LinksUpToDate>
  <CharactersWithSpaces>4277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Usoalii-Jansen</dc:creator>
  <cp:keywords/>
  <dc:description/>
  <cp:lastModifiedBy>Lisa Usoalii-Jansen</cp:lastModifiedBy>
  <cp:revision>7</cp:revision>
  <dcterms:created xsi:type="dcterms:W3CDTF">2023-04-11T22:23:00Z</dcterms:created>
  <dcterms:modified xsi:type="dcterms:W3CDTF">2024-02-04T21:45:00Z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0x010100D17AB4EF1D0A5A419BA8C8C5BF7861FE</vt:lpwstr>
  </property>
  <property fmtid="{D5CDD505-2E9C-101B-9397-08002B2CF9AE}" pid="3" name="MediaServiceImageTags">
    <vt:lpwstr/>
  </property>
</Properties>
</file>